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8EE" w:rsidRPr="009C0699" w:rsidRDefault="002528EE" w:rsidP="002528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9C0699">
        <w:rPr>
          <w:rFonts w:ascii="Times New Roman" w:hAnsi="Times New Roman" w:cs="Times New Roman"/>
          <w:sz w:val="24"/>
          <w:szCs w:val="24"/>
        </w:rPr>
        <w:t xml:space="preserve">Na temelju  Zakona o upravljanju </w:t>
      </w:r>
      <w:r w:rsidR="00C44496">
        <w:rPr>
          <w:rFonts w:ascii="Times New Roman" w:hAnsi="Times New Roman" w:cs="Times New Roman"/>
          <w:sz w:val="24"/>
          <w:szCs w:val="24"/>
        </w:rPr>
        <w:t xml:space="preserve">nekretninama </w:t>
      </w:r>
      <w:r w:rsidR="00C44496">
        <w:rPr>
          <w:rFonts w:ascii="Times New Roman" w:hAnsi="Times New Roman" w:cs="Times New Roman"/>
          <w:sz w:val="24"/>
          <w:szCs w:val="24"/>
        </w:rPr>
        <w:t xml:space="preserve">pokretninama </w:t>
      </w:r>
      <w:r w:rsidR="00C44496">
        <w:rPr>
          <w:rFonts w:ascii="Times New Roman" w:hAnsi="Times New Roman" w:cs="Times New Roman"/>
          <w:sz w:val="24"/>
          <w:szCs w:val="24"/>
        </w:rPr>
        <w:t xml:space="preserve">u vlasništvu Republike Hrvatske </w:t>
      </w:r>
      <w:bookmarkStart w:id="0" w:name="_GoBack"/>
      <w:bookmarkEnd w:id="0"/>
      <w:r w:rsidRPr="009C0699">
        <w:rPr>
          <w:rFonts w:ascii="Times New Roman" w:hAnsi="Times New Roman" w:cs="Times New Roman"/>
          <w:sz w:val="24"/>
          <w:szCs w:val="24"/>
        </w:rPr>
        <w:t xml:space="preserve">(„Narodne novine, broj </w:t>
      </w:r>
      <w:r w:rsidR="007D2152">
        <w:rPr>
          <w:rFonts w:ascii="Times New Roman" w:hAnsi="Times New Roman" w:cs="Times New Roman"/>
          <w:sz w:val="24"/>
          <w:szCs w:val="24"/>
        </w:rPr>
        <w:t>155/23</w:t>
      </w:r>
      <w:r w:rsidRPr="009C0699">
        <w:rPr>
          <w:rFonts w:ascii="Times New Roman" w:hAnsi="Times New Roman" w:cs="Times New Roman"/>
          <w:sz w:val="24"/>
          <w:szCs w:val="24"/>
        </w:rPr>
        <w:t>) i članka 34.</w:t>
      </w:r>
      <w:r w:rsidR="007D2152">
        <w:rPr>
          <w:rFonts w:ascii="Times New Roman" w:hAnsi="Times New Roman" w:cs="Times New Roman"/>
          <w:sz w:val="24"/>
          <w:szCs w:val="24"/>
        </w:rPr>
        <w:t xml:space="preserve"> </w:t>
      </w:r>
      <w:r w:rsidRPr="009C0699">
        <w:rPr>
          <w:rFonts w:ascii="Times New Roman" w:hAnsi="Times New Roman" w:cs="Times New Roman"/>
          <w:sz w:val="24"/>
          <w:szCs w:val="24"/>
        </w:rPr>
        <w:t xml:space="preserve">Statuta Općine Kistanje </w:t>
      </w:r>
      <w:r w:rsidRPr="009C0699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("Službeni vjesnik Šibensko-kninske županije",br.3/21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, „Službeni glasnik Općine Kistanje, broj 2/25</w:t>
      </w:r>
      <w:r w:rsidRPr="009C0699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 xml:space="preserve">), Općinsko vijeće Općine Kistanje na .sjednici, održanoj dana </w:t>
      </w:r>
      <w:r w:rsidR="007D2152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 xml:space="preserve"> listopada</w:t>
      </w:r>
      <w:r w:rsidRPr="009C0699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 xml:space="preserve"> 202</w:t>
      </w:r>
      <w:r w:rsidR="007D2152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5</w:t>
      </w:r>
      <w:r w:rsidRPr="009C0699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.g., donosi</w:t>
      </w:r>
    </w:p>
    <w:p w:rsidR="002528EE" w:rsidRPr="009C0699" w:rsidRDefault="002528EE" w:rsidP="002528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</w:pPr>
      <w:r w:rsidRPr="009C0699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  <w:t>ODLUKU</w:t>
      </w:r>
    </w:p>
    <w:p w:rsidR="002528EE" w:rsidRPr="009C0699" w:rsidRDefault="002528EE" w:rsidP="002528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</w:pPr>
      <w:r w:rsidRPr="009C0699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  <w:t>o usvajanju Plana upravljanja imovinom u vlasništvu Općine Kistanje za 202</w:t>
      </w:r>
      <w:r w:rsidR="007D2152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  <w:t>6</w:t>
      </w:r>
      <w:r w:rsidRPr="009C0699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hr-HR"/>
        </w:rPr>
        <w:t>.g.</w:t>
      </w:r>
    </w:p>
    <w:p w:rsidR="002528EE" w:rsidRPr="009C0699" w:rsidRDefault="002528EE" w:rsidP="00252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699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2528EE" w:rsidRPr="009C0699" w:rsidRDefault="002528EE" w:rsidP="002528EE">
      <w:pPr>
        <w:rPr>
          <w:rFonts w:ascii="Times New Roman" w:hAnsi="Times New Roman" w:cs="Times New Roman"/>
          <w:sz w:val="24"/>
          <w:szCs w:val="24"/>
          <w:u w:val="single"/>
        </w:rPr>
      </w:pPr>
      <w:r w:rsidRPr="009C0699">
        <w:rPr>
          <w:rFonts w:ascii="Times New Roman" w:hAnsi="Times New Roman" w:cs="Times New Roman"/>
          <w:sz w:val="24"/>
          <w:szCs w:val="24"/>
        </w:rPr>
        <w:t>Ovom Odlukom usvaja se Plan upravljanja imovinom u vlasništvu Općine Kistanje za 202</w:t>
      </w:r>
      <w:r w:rsidR="007D2152">
        <w:rPr>
          <w:rFonts w:ascii="Times New Roman" w:hAnsi="Times New Roman" w:cs="Times New Roman"/>
          <w:sz w:val="24"/>
          <w:szCs w:val="24"/>
        </w:rPr>
        <w:t>6</w:t>
      </w:r>
      <w:r w:rsidRPr="009C0699">
        <w:rPr>
          <w:rFonts w:ascii="Times New Roman" w:hAnsi="Times New Roman" w:cs="Times New Roman"/>
          <w:sz w:val="24"/>
          <w:szCs w:val="24"/>
        </w:rPr>
        <w:t>.godinu</w:t>
      </w:r>
      <w:r w:rsidR="006E36AA">
        <w:rPr>
          <w:rFonts w:ascii="Times New Roman" w:hAnsi="Times New Roman" w:cs="Times New Roman"/>
          <w:sz w:val="24"/>
          <w:szCs w:val="24"/>
        </w:rPr>
        <w:t>.</w:t>
      </w:r>
      <w:r w:rsidRPr="009C0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8EE" w:rsidRPr="009C0699" w:rsidRDefault="002528EE" w:rsidP="00252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699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2528EE" w:rsidRPr="009C0699" w:rsidRDefault="002528EE" w:rsidP="002528EE">
      <w:pPr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Planom upravljanja imovinom određuje se: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-kratkoročni ciljevi i smjernice upravljanja imovinom Općine Kistanje,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-provedbene mjere u svrhu provođenja Strategije,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-detaljna analiza stanja upravljanja pojedinim oblicima imovine u vlasništvu Općine Kistanje,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-godišnji planovi upravljanja pojedinim oblicima imovine u vlasništvu Općine Kistanje.</w:t>
      </w:r>
    </w:p>
    <w:p w:rsidR="002528EE" w:rsidRPr="009C0699" w:rsidRDefault="002528EE" w:rsidP="00252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699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2528EE" w:rsidRPr="009C0699" w:rsidRDefault="002528EE" w:rsidP="002528EE">
      <w:pPr>
        <w:jc w:val="both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Plan upravljanja imovinom u vlasništvu Općine Kistanje za 202</w:t>
      </w:r>
      <w:r w:rsidR="00E94A4A">
        <w:rPr>
          <w:rFonts w:ascii="Times New Roman" w:hAnsi="Times New Roman" w:cs="Times New Roman"/>
          <w:sz w:val="24"/>
          <w:szCs w:val="24"/>
        </w:rPr>
        <w:t>6</w:t>
      </w:r>
      <w:r w:rsidRPr="009C0699">
        <w:rPr>
          <w:rFonts w:ascii="Times New Roman" w:hAnsi="Times New Roman" w:cs="Times New Roman"/>
          <w:sz w:val="24"/>
          <w:szCs w:val="24"/>
        </w:rPr>
        <w:t>.godinu donosi Općinsko vijeće Općine Kistanje za razdoblje od godine dana</w:t>
      </w:r>
      <w:r w:rsidR="006E36AA">
        <w:rPr>
          <w:rFonts w:ascii="Times New Roman" w:hAnsi="Times New Roman" w:cs="Times New Roman"/>
          <w:sz w:val="24"/>
          <w:szCs w:val="24"/>
        </w:rPr>
        <w:t>.</w:t>
      </w:r>
    </w:p>
    <w:p w:rsidR="002528EE" w:rsidRPr="009C0699" w:rsidRDefault="002528EE" w:rsidP="00252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699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C629D">
        <w:rPr>
          <w:rFonts w:ascii="Times New Roman" w:hAnsi="Times New Roman" w:cs="Times New Roman"/>
          <w:b/>
          <w:sz w:val="24"/>
          <w:szCs w:val="24"/>
        </w:rPr>
        <w:t>4</w:t>
      </w:r>
      <w:r w:rsidRPr="009C0699">
        <w:rPr>
          <w:rFonts w:ascii="Times New Roman" w:hAnsi="Times New Roman" w:cs="Times New Roman"/>
          <w:b/>
          <w:sz w:val="24"/>
          <w:szCs w:val="24"/>
        </w:rPr>
        <w:t>.</w:t>
      </w:r>
    </w:p>
    <w:p w:rsidR="002528EE" w:rsidRPr="009C0699" w:rsidRDefault="002528EE" w:rsidP="002528EE">
      <w:pPr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9C0699">
        <w:rPr>
          <w:rFonts w:ascii="Times New Roman" w:hAnsi="Times New Roman" w:cs="Times New Roman"/>
          <w:sz w:val="24"/>
          <w:szCs w:val="24"/>
        </w:rPr>
        <w:t>Ova Odluka stupa na snagu osmi  dan  od dana objave u „</w:t>
      </w:r>
      <w:r w:rsidRPr="009C0699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Službenom glasniku Općine Kistanje“.</w:t>
      </w:r>
    </w:p>
    <w:p w:rsidR="002528EE" w:rsidRPr="009C0699" w:rsidRDefault="002528EE" w:rsidP="002528EE">
      <w:pPr>
        <w:rPr>
          <w:rFonts w:ascii="Times New Roman" w:hAnsi="Times New Roman" w:cs="Times New Roman"/>
          <w:sz w:val="24"/>
          <w:szCs w:val="24"/>
        </w:rPr>
      </w:pP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001-01/2</w:t>
      </w:r>
      <w:r w:rsidR="006E36A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-01/1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URBROJ: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0699">
        <w:rPr>
          <w:rFonts w:ascii="Times New Roman" w:hAnsi="Times New Roman" w:cs="Times New Roman"/>
          <w:sz w:val="24"/>
          <w:szCs w:val="24"/>
        </w:rPr>
        <w:t>16-01-2</w:t>
      </w:r>
      <w:r w:rsidR="006E36AA">
        <w:rPr>
          <w:rFonts w:ascii="Times New Roman" w:hAnsi="Times New Roman" w:cs="Times New Roman"/>
          <w:sz w:val="24"/>
          <w:szCs w:val="24"/>
        </w:rPr>
        <w:t>5</w:t>
      </w:r>
      <w:r w:rsidRPr="009C069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9C0699">
        <w:rPr>
          <w:rFonts w:ascii="Times New Roman" w:hAnsi="Times New Roman" w:cs="Times New Roman"/>
          <w:sz w:val="24"/>
          <w:szCs w:val="24"/>
        </w:rPr>
        <w:t>Kistanjama</w:t>
      </w:r>
      <w:proofErr w:type="spellEnd"/>
      <w:r w:rsidRPr="009C0699">
        <w:rPr>
          <w:rFonts w:ascii="Times New Roman" w:hAnsi="Times New Roman" w:cs="Times New Roman"/>
          <w:sz w:val="24"/>
          <w:szCs w:val="24"/>
        </w:rPr>
        <w:t xml:space="preserve">, </w:t>
      </w:r>
      <w:r w:rsidR="006E36AA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699">
        <w:rPr>
          <w:rFonts w:ascii="Times New Roman" w:hAnsi="Times New Roman" w:cs="Times New Roman"/>
          <w:sz w:val="24"/>
          <w:szCs w:val="24"/>
        </w:rPr>
        <w:t>202</w:t>
      </w:r>
      <w:r w:rsidR="006E36AA">
        <w:rPr>
          <w:rFonts w:ascii="Times New Roman" w:hAnsi="Times New Roman" w:cs="Times New Roman"/>
          <w:sz w:val="24"/>
          <w:szCs w:val="24"/>
        </w:rPr>
        <w:t>5</w:t>
      </w:r>
      <w:r w:rsidRPr="009C0699">
        <w:rPr>
          <w:rFonts w:ascii="Times New Roman" w:hAnsi="Times New Roman" w:cs="Times New Roman"/>
          <w:sz w:val="24"/>
          <w:szCs w:val="24"/>
        </w:rPr>
        <w:t>.g.</w:t>
      </w:r>
    </w:p>
    <w:p w:rsidR="002528EE" w:rsidRPr="009C0699" w:rsidRDefault="002528EE" w:rsidP="00252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28EE" w:rsidRPr="009C0699" w:rsidRDefault="002528EE" w:rsidP="002528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OPĆINSKO VIJEĆE OPĆINE KISTANJE</w:t>
      </w:r>
    </w:p>
    <w:p w:rsidR="002528EE" w:rsidRPr="009C0699" w:rsidRDefault="002528EE" w:rsidP="002528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0699">
        <w:rPr>
          <w:rFonts w:ascii="Times New Roman" w:hAnsi="Times New Roman" w:cs="Times New Roman"/>
          <w:sz w:val="24"/>
          <w:szCs w:val="24"/>
        </w:rPr>
        <w:t>P</w:t>
      </w:r>
      <w:r w:rsidR="007D2152">
        <w:rPr>
          <w:rFonts w:ascii="Times New Roman" w:hAnsi="Times New Roman" w:cs="Times New Roman"/>
          <w:sz w:val="24"/>
          <w:szCs w:val="24"/>
        </w:rPr>
        <w:t>redsjednik</w:t>
      </w:r>
    </w:p>
    <w:p w:rsidR="00726351" w:rsidRDefault="007D2152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Jelena Lalić</w:t>
      </w:r>
    </w:p>
    <w:sectPr w:rsidR="00726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EE"/>
    <w:rsid w:val="0005665C"/>
    <w:rsid w:val="002528EE"/>
    <w:rsid w:val="004C629D"/>
    <w:rsid w:val="004E4B27"/>
    <w:rsid w:val="006E36AA"/>
    <w:rsid w:val="00726351"/>
    <w:rsid w:val="007D2152"/>
    <w:rsid w:val="00AD1C7C"/>
    <w:rsid w:val="00C44496"/>
    <w:rsid w:val="00E9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023D"/>
  <w15:chartTrackingRefBased/>
  <w15:docId w15:val="{912A6257-CE96-4F7F-9D02-69D9ADB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8E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2025-10-24T11:12:00Z</dcterms:created>
  <dcterms:modified xsi:type="dcterms:W3CDTF">2025-10-24T11:12:00Z</dcterms:modified>
</cp:coreProperties>
</file>